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numPr>
          <w:ilvl w:val="0"/>
          <w:numId w:val="1"/>
        </w:numPr>
        <w:pBdr/>
        <w:tabs>
          <w:tab w:val="clear" w:pos="709"/>
          <w:tab w:val="left" w:pos="709" w:leader="none"/>
        </w:tabs>
        <w:bidi w:val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Cele konkursu: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Rozwijanie wyobraźni i kreatywności dzieci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Kultywowanie tradycji związanych ze Świętym Mikołajem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Zachęcanie do twórczej ekspresji plastycznej</w:t>
      </w:r>
    </w:p>
    <w:p>
      <w:pPr>
        <w:pStyle w:val="BodyText"/>
        <w:widowControl/>
        <w:numPr>
          <w:ilvl w:val="0"/>
          <w:numId w:val="2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Wzmacnianie więzi emocjonalnych związanych z okresem świątecznym</w:t>
      </w:r>
    </w:p>
    <w:p>
      <w:pPr>
        <w:pStyle w:val="BodyText"/>
        <w:widowControl/>
        <w:numPr>
          <w:ilvl w:val="0"/>
          <w:numId w:val="3"/>
        </w:numPr>
        <w:pBdr/>
        <w:tabs>
          <w:tab w:val="clear" w:pos="709"/>
          <w:tab w:val="left" w:pos="709" w:leader="none"/>
        </w:tabs>
        <w:bidi w:val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Warunki uczestnictwa:</w:t>
      </w:r>
    </w:p>
    <w:p>
      <w:pPr>
        <w:pStyle w:val="BodyText"/>
        <w:widowControl/>
        <w:numPr>
          <w:ilvl w:val="0"/>
          <w:numId w:val="4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Konkurs adresowany jest do dzieci w wieku przedszkolnym;</w:t>
      </w:r>
    </w:p>
    <w:p>
      <w:pPr>
        <w:pStyle w:val="BodyText"/>
        <w:widowControl/>
        <w:numPr>
          <w:ilvl w:val="0"/>
          <w:numId w:val="4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Konkurs jest podzielony na dwie kategorie wiekowe:</w:t>
      </w:r>
    </w:p>
    <w:p>
      <w:pPr>
        <w:pStyle w:val="BodyText"/>
        <w:widowControl/>
        <w:numPr>
          <w:ilvl w:val="0"/>
          <w:numId w:val="5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3 – 4 latki</w:t>
      </w:r>
    </w:p>
    <w:p>
      <w:pPr>
        <w:pStyle w:val="BodyText"/>
        <w:widowControl/>
        <w:numPr>
          <w:ilvl w:val="0"/>
          <w:numId w:val="6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5 – 6 latki</w:t>
      </w:r>
    </w:p>
    <w:p>
      <w:pPr>
        <w:pStyle w:val="BodyText"/>
        <w:widowControl/>
        <w:numPr>
          <w:ilvl w:val="0"/>
          <w:numId w:val="7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Udział w konkursie jest możliwy wyłącznie za pisemną zgodą rodziców bądź opiekunów prawnych. Powinna być ona dołączona do pracy konkursowej.</w:t>
      </w:r>
    </w:p>
    <w:p>
      <w:pPr>
        <w:pStyle w:val="BodyText"/>
        <w:widowControl/>
        <w:numPr>
          <w:ilvl w:val="0"/>
          <w:numId w:val="7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Każdy uczestnik składa jedną, własnoręcznie wykonaną pracę konkursową. Praca musi być wykonana tylko przez jednego autora (prace zbiorowe nie będą brane pod uwagę).</w:t>
      </w:r>
    </w:p>
    <w:p>
      <w:pPr>
        <w:pStyle w:val="BodyText"/>
        <w:widowControl/>
        <w:numPr>
          <w:ilvl w:val="0"/>
          <w:numId w:val="7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Zgłoszenie pracy do konkursu jest jednoznaczne z przyjęciem przez uczestnika konkursu warunków niniejszego regulaminu.</w:t>
      </w:r>
    </w:p>
    <w:p>
      <w:pPr>
        <w:pStyle w:val="BodyText"/>
        <w:widowControl/>
        <w:numPr>
          <w:ilvl w:val="0"/>
          <w:numId w:val="7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Zgłoszenie pracy do konkursu jest równoważne z wyrażeniem zgody na gromadzenie i przetwarzanie przez organizatora na potrzeby konkursu danych osobowych, zgodnie z ustawą z dnia 29 sierpnia 1997 r. o ochronie danych osobowych (Dz. U. Nr 133, poz. 883 ze zm.).</w:t>
      </w:r>
    </w:p>
    <w:p>
      <w:pPr>
        <w:pStyle w:val="BodyText"/>
        <w:widowControl/>
        <w:numPr>
          <w:ilvl w:val="0"/>
          <w:numId w:val="7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Organizatorzy zastrzegają sobie prawo do wykorzystania prac plastycznych w celu popularyzacji konkursu oraz publikacji wyróżnionych prac na stronie internetowej organizatora konkursu.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Wymagania dotyczące konkursu:</w:t>
      </w:r>
    </w:p>
    <w:p>
      <w:pPr>
        <w:pStyle w:val="BodyText"/>
        <w:widowControl/>
        <w:numPr>
          <w:ilvl w:val="0"/>
          <w:numId w:val="8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Praca plastyczna powinna przedstawiać tematykę związaną z hasłem “Mikołajkowe Marzenie”.</w:t>
      </w:r>
    </w:p>
    <w:p>
      <w:pPr>
        <w:pStyle w:val="BodyText"/>
        <w:widowControl/>
        <w:numPr>
          <w:ilvl w:val="0"/>
          <w:numId w:val="8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Praca może być wykonana dowolną techniką plastyczną (np. rysunek, malarstwo, grafika, collage, wycinanka, itp.) o formacie nieprzekraczającym rozmiaru A3.</w:t>
      </w:r>
    </w:p>
    <w:p>
      <w:pPr>
        <w:pStyle w:val="BodyText"/>
        <w:widowControl/>
        <w:numPr>
          <w:ilvl w:val="0"/>
          <w:numId w:val="8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Z każdego przedszkola mogą być tylko po dwie prace z każdej kategorii.</w:t>
      </w:r>
    </w:p>
    <w:p>
      <w:pPr>
        <w:pStyle w:val="BodyText"/>
        <w:widowControl/>
        <w:numPr>
          <w:ilvl w:val="0"/>
          <w:numId w:val="8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Do pracy powinna być dołączona informacja dotycząca jej autora: imię i nazwisko, data urodzenia, imię i nazwisko rodzica/opiekuna prawnego,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nazwa przedszkola, jeśli opiekunem jest nauczyciel.</w:t>
      </w:r>
    </w:p>
    <w:p>
      <w:pPr>
        <w:pStyle w:val="BodyText"/>
        <w:widowControl/>
        <w:numPr>
          <w:ilvl w:val="0"/>
          <w:numId w:val="9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Prace konkursowe wraz z wypełnionym formularzem zgłoszeniowym należy złożyć osobiście do 2 grudnia 2025 r. do sali “Wesołe Myszki” adres: Przedszkole Samorządowe nr 41 Integracyjne w Białymstoku przy ul. Świętojańskiej 13/4b. Prace dostarczone po terminie nie będą brane pod uwagę.</w:t>
      </w:r>
    </w:p>
    <w:p>
      <w:pPr>
        <w:pStyle w:val="BodyText"/>
        <w:widowControl/>
        <w:numPr>
          <w:ilvl w:val="0"/>
          <w:numId w:val="9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Prace konkursowe nie podlegają zwrotowi i przechodzą na własność organizatora.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Wyniki konkursu i nagrody:</w:t>
      </w:r>
    </w:p>
    <w:p>
      <w:pPr>
        <w:pStyle w:val="BodyText"/>
        <w:widowControl/>
        <w:numPr>
          <w:ilvl w:val="0"/>
          <w:numId w:val="10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Prace uczestników będą oceniane przez komisję konkursową powołaną przez organizatora.</w:t>
      </w:r>
    </w:p>
    <w:p>
      <w:pPr>
        <w:pStyle w:val="BodyText"/>
        <w:widowControl/>
        <w:numPr>
          <w:ilvl w:val="0"/>
          <w:numId w:val="10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Komisja konkursowa ocenia prace plastyczne i ustala listę laureatów oraz osób wyróżnionych w konkursie w poszczególnych kategoriach wiekowych.</w:t>
      </w:r>
    </w:p>
    <w:p>
      <w:pPr>
        <w:pStyle w:val="BodyText"/>
        <w:widowControl/>
        <w:numPr>
          <w:ilvl w:val="0"/>
          <w:numId w:val="10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Prace konkursowe zostaną ocenione na podstawie następujących kryteriów: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 xml:space="preserve"> • 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zgodności z tematem konkursu;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 xml:space="preserve">• 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inwencji, pomysłowości oraz wrażenia estetycznego;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 xml:space="preserve">• 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samodzielność wykonania pracy;</w:t>
      </w:r>
    </w:p>
    <w:p>
      <w:pPr>
        <w:pStyle w:val="BodyText"/>
        <w:widowControl/>
        <w:numPr>
          <w:ilvl w:val="0"/>
          <w:numId w:val="11"/>
        </w:numPr>
        <w:pBdr/>
        <w:tabs>
          <w:tab w:val="clear" w:pos="709"/>
          <w:tab w:val="left" w:pos="0" w:leader="none"/>
        </w:tabs>
        <w:bidi w:val="0"/>
        <w:spacing w:before="0" w:after="0"/>
        <w:ind w:hanging="0" w:left="0" w:right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Informacje o wynikach konkursu i nagrodzonych autorach dostępne będą na stronie internetowej Przedszkole Samorządowe nr 41 Integracyjne od dnia 4.12.2025 r. od godz. 15.00.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KLAUZULA INFORMACYJNA</w:t>
      </w:r>
    </w:p>
    <w:p>
      <w:pPr>
        <w:pStyle w:val="BodyText"/>
        <w:widowControl/>
        <w:numPr>
          <w:ilvl w:val="0"/>
          <w:numId w:val="12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/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Administratorem Pani/Pana danych osobowych jest Przedszkole Samorządowe Nr 41 Integracyjne w Białymstoku, ul. Świętojańska 13/4B, 15-082 Białystok, tel. 85-741-28-13, e-mail: </w:t>
      </w:r>
      <w:hyperlink r:id="rId2" w:tgtFrame="_blank">
        <w:r>
          <w:rPr>
            <w:rStyle w:val="Hyperlink"/>
            <w:rFonts w:ascii="Calibri;sans-serif" w:hAnsi="Calibri;sans-serif"/>
            <w:b/>
            <w:b w:val="false"/>
            <w:bCs/>
            <w:i w:val="false"/>
            <w:caps w:val="false"/>
            <w:smallCaps w:val="false"/>
            <w:color w:val="467886"/>
            <w:spacing w:val="0"/>
            <w:sz w:val="22"/>
            <w:u w:val="single"/>
          </w:rPr>
          <w:t>ps41@um.bialystok.pl</w:t>
        </w:r>
      </w:hyperlink>
      <w:r>
        <w:rPr>
          <w:rStyle w:val="Strong"/>
          <w:rFonts w:ascii="Aptos;sans-serif" w:hAnsi="Aptos;sans-serif"/>
          <w:b w:val="false"/>
          <w:i w:val="false"/>
          <w:caps w:val="false"/>
          <w:smallCaps w:val="false"/>
          <w:color w:val="000000"/>
          <w:spacing w:val="0"/>
          <w:sz w:val="24"/>
        </w:rPr>
        <w:t> 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, reprezentowanego przez Dyrektor, zwaną dalej Administratorem. Administrator prowadzi operacje przetwarzania Pani/Pana danych osobowych.</w:t>
      </w:r>
    </w:p>
    <w:p>
      <w:pPr>
        <w:pStyle w:val="BodyText"/>
        <w:widowControl/>
        <w:numPr>
          <w:ilvl w:val="0"/>
          <w:numId w:val="12"/>
        </w:numPr>
        <w:pBdr/>
        <w:tabs>
          <w:tab w:val="clear" w:pos="709"/>
          <w:tab w:val="left" w:pos="709" w:leader="none"/>
        </w:tabs>
        <w:bidi w:val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Administrator wyznaczył inspektora ochrony danych (IOD), z którym można się skontaktować telefonicznie jak również za pośrednictwem poczty elektronicznej lub poczty tradycyjnej pod adresem siedziby administratora.</w:t>
      </w:r>
    </w:p>
    <w:p>
      <w:pPr>
        <w:pStyle w:val="BodyText"/>
        <w:widowControl/>
        <w:bidi w:val="0"/>
        <w:spacing w:before="0" w:after="75"/>
        <w:ind w:hanging="0" w:left="0" w:right="0"/>
        <w:jc w:val="left"/>
        <w:rPr/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Dane kontaktowe inspektora ochrony danych: </w:t>
      </w:r>
      <w:r>
        <w:rPr>
          <w:rStyle w:val="Strong"/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e-mail: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 iod.przedszkola@um.bialystok.pl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Pani/Pana dane osobowe będą przetwarzane w celu realizacji obowiązku prawnego ciążącego na Administratorze (art. 6 ust. 1 lit. c RODO), tj. udzielenia odpowiedzi na wniosek o udostępnienie informacji publicznej zgodnie z ustawą z dnia 6 września 2001 r. o dostępie do informacji publicznej.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Dane osobowe mogą być przekazywane wyłącznie podmiotom do tego uprawnionym, tj. organom uprawnionym na podstawie przepisów prawa bądź podmiotom, którym Administrator powierzył przetwarzanie danych na podstawie zawartej umowy.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Pani/Pana dane nie będą przekazywane do państw trzecich ani organizacji międzynarodowych.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Dane osobowe będą przechowywane przez okres wskazany w przepisach archiwalnych.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Posiada Pani/Pan prawo do:</w:t>
      </w:r>
    </w:p>
    <w:p>
      <w:pPr>
        <w:pStyle w:val="BodyText"/>
        <w:widowControl/>
        <w:numPr>
          <w:ilvl w:val="1"/>
          <w:numId w:val="13"/>
        </w:numPr>
        <w:pBdr/>
        <w:tabs>
          <w:tab w:val="clear" w:pos="709"/>
          <w:tab w:val="left" w:pos="1418" w:leader="none"/>
        </w:tabs>
        <w:bidi w:val="0"/>
        <w:spacing w:before="0" w:after="0"/>
        <w:ind w:hanging="0" w:left="1418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dostępu do danych osobowych Pani/Pana dotyczących, w tym prawo do uzyskania kopii danych, na podstawie art. 15 RODO;</w:t>
      </w:r>
    </w:p>
    <w:p>
      <w:pPr>
        <w:pStyle w:val="BodyText"/>
        <w:widowControl/>
        <w:numPr>
          <w:ilvl w:val="1"/>
          <w:numId w:val="13"/>
        </w:numPr>
        <w:pBdr/>
        <w:tabs>
          <w:tab w:val="clear" w:pos="709"/>
          <w:tab w:val="left" w:pos="1418" w:leader="none"/>
        </w:tabs>
        <w:bidi w:val="0"/>
        <w:spacing w:before="0" w:after="0"/>
        <w:ind w:hanging="0" w:left="1418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prawo do żądania sprostowania (poprawienia) danych osobowych- na podstawie art. 16 RODO;</w:t>
      </w:r>
    </w:p>
    <w:p>
      <w:pPr>
        <w:pStyle w:val="BodyText"/>
        <w:widowControl/>
        <w:numPr>
          <w:ilvl w:val="1"/>
          <w:numId w:val="13"/>
        </w:numPr>
        <w:pBdr/>
        <w:tabs>
          <w:tab w:val="clear" w:pos="709"/>
          <w:tab w:val="left" w:pos="1418" w:leader="none"/>
        </w:tabs>
        <w:bidi w:val="0"/>
        <w:spacing w:before="0" w:after="0"/>
        <w:ind w:hanging="0" w:left="1418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ograniczenia przetwarzania – przysługuje w ramach przesłanek i na warunkach określonych w art. 18 RODO.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/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Przysługuje Pani/Panu prawo wniesienia skargi do Prezesa Urzędu Ochrony Danych Osobowych, jeżeli uzna Pani/Pan, iż przetwarzanie Pani/Pana danych osobowych narusza przepisy RODO. Kontakt do Prezesa Urzędu Ochrony Danych Osobowych: ul. Stawki 2, 00-193 Warszawa, bądź drogą elektroniczną poprzez stronę: </w:t>
      </w:r>
      <w:hyperlink r:id="rId3" w:tgtFrame="_blank">
        <w:r>
          <w:rPr>
            <w:rStyle w:val="Hyperlink"/>
            <w:rFonts w:ascii="Calibri;sans-serif" w:hAnsi="Calibri;sans-serif"/>
            <w:b w:val="false"/>
            <w:i w:val="false"/>
            <w:caps w:val="false"/>
            <w:smallCaps w:val="false"/>
            <w:color w:val="467886"/>
            <w:spacing w:val="0"/>
            <w:sz w:val="22"/>
            <w:u w:val="single"/>
          </w:rPr>
          <w:t>https://uodo.gov.pl</w:t>
        </w:r>
      </w:hyperlink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spacing w:before="0" w:after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Dane nie będą podlegały zautomatyzowanemu podejmowaniu decyzji, w tym profilowaniu.</w:t>
      </w:r>
    </w:p>
    <w:p>
      <w:pPr>
        <w:pStyle w:val="BodyText"/>
        <w:widowControl/>
        <w:numPr>
          <w:ilvl w:val="0"/>
          <w:numId w:val="13"/>
        </w:numPr>
        <w:pBdr/>
        <w:tabs>
          <w:tab w:val="clear" w:pos="709"/>
          <w:tab w:val="left" w:pos="709" w:leader="none"/>
        </w:tabs>
        <w:bidi w:val="0"/>
        <w:ind w:hanging="0" w:left="709" w:right="0"/>
        <w:jc w:val="lef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Podanie danych jest dobrowolne, z zastrzeżeniem obowiązku przekazania takich danych w przypadku konieczności skorzystania z trybu administracyjnego w myśl przepisów kodeksu postępowania administracyjnego (np. wydania decyzji administracyjnej o odmowie udostępnienia informacji).</w:t>
      </w:r>
    </w:p>
    <w:p>
      <w:pPr>
        <w:pStyle w:val="BodyText"/>
        <w:widowControl/>
        <w:bidi w:val="0"/>
        <w:spacing w:before="0" w:after="75"/>
        <w:ind w:hanging="0" w:left="0" w:right="0"/>
        <w:jc w:val="right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Organizatorzy: Maja Koleśnik, Marta Wiatrowska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Calibri">
    <w:altName w:val="sans-serif"/>
    <w:charset w:val="ee"/>
    <w:family w:val="auto"/>
    <w:pitch w:val="default"/>
  </w:font>
  <w:font w:name="Aptos">
    <w:altName w:val="sans-serif"/>
    <w:charset w:val="ee"/>
    <w:family w:val="auto"/>
    <w:pitch w:val="default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nothing"/>
      <w:lvlText w:val="%1."/>
      <w:lvlJc w:val="left"/>
      <w:pPr>
        <w:tabs>
          <w:tab w:val="num" w:pos="709"/>
        </w:tabs>
        <w:ind w:left="709" w:hanging="0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2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suff w:val="nothing"/>
      <w:lvlText w:val="%1."/>
      <w:lvlJc w:val="left"/>
      <w:pPr>
        <w:tabs>
          <w:tab w:val="num" w:pos="709"/>
        </w:tabs>
        <w:ind w:left="709" w:hanging="0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4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suff w:val="nothing"/>
      <w:lvlText w:val="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>
    <w:lvl w:ilvl="0">
      <w:start w:val="1"/>
      <w:numFmt w:val="decimal"/>
      <w:suff w:val="nothing"/>
      <w:lvlText w:val="%1."/>
      <w:lvlJc w:val="left"/>
      <w:pPr>
        <w:tabs>
          <w:tab w:val="num" w:pos="709"/>
        </w:tabs>
        <w:ind w:left="709" w:hanging="0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3">
    <w:lvl w:ilvl="0">
      <w:start w:val="3"/>
      <w:numFmt w:val="decimal"/>
      <w:suff w:val="nothing"/>
      <w:lvlText w:val="%1."/>
      <w:lvlJc w:val="left"/>
      <w:pPr>
        <w:tabs>
          <w:tab w:val="num" w:pos="709"/>
        </w:tabs>
        <w:ind w:left="709" w:hanging="0"/>
      </w:pPr>
      <w:rPr/>
    </w:lvl>
    <w:lvl w:ilvl="1">
      <w:start w:val="1"/>
      <w:numFmt w:val="lowerLetter"/>
      <w:suff w:val="nothing"/>
      <w:lvlText w:val="%2."/>
      <w:lvlJc w:val="left"/>
      <w:pPr>
        <w:tabs>
          <w:tab w:val="num" w:pos="1418"/>
        </w:tabs>
        <w:ind w:left="1418" w:hanging="0"/>
      </w:pPr>
      <w:rPr/>
    </w:lvl>
    <w:lvl w:ilvl="2">
      <w:start w:val="1"/>
      <w:numFmt w:val="lowerLetter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lowerLetter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lowerLetter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lowerLetter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lowerLetter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lowerLetter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lowerLetter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character" w:styleId="Znakinumeracji">
    <w:name w:val="Znaki numeracji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s41@um.bialystok.pl" TargetMode="External"/><Relationship Id="rId3" Type="http://schemas.openxmlformats.org/officeDocument/2006/relationships/hyperlink" Target="https://uodo.gov.pl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LibreOffice/25.2.6.2$Windows_X86_64 LibreOffice_project/729c5bfe710f5eb71ed3bbde9e06a6065e9c6c5d</Application>
  <AppVersion>15.0000</AppVersion>
  <Pages>2</Pages>
  <Words>698</Words>
  <Characters>4563</Characters>
  <CharactersWithSpaces>5185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2025-11-24T18:41:37Z</dcterms:created>
  <dc:creator/>
  <dc:description/>
  <dc:language>pl-PL</dc:language>
  <cp:lastModifiedBy/>
  <dcterms:modified xsi:type="dcterms:W3CDTF">2025-11-24T18:42:11Z</dcterms:modified>
  <cp:revision>1</cp:revision>
  <dc:subject/>
  <dc:title/>
</cp:coreProperties>
</file>